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Cs/>
          <w:sz w:val="24"/>
          <w:szCs w:val="24"/>
        </w:rPr>
        <w:t>План работы с одаренными детьми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Cs/>
          <w:sz w:val="24"/>
          <w:szCs w:val="24"/>
        </w:rPr>
        <w:t>в 2020 -2021 учебном году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>Цель: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объединение усилий педагогов, родителей, с целью создания благоприятных условий для реализации творческого потенциала детей.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>Задачи: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1. Создание оптимальных условий для выявления поддержки и развития одаренных детей.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2. Реализация принципа личностно-ориентированного подхода в обучении и воспитании учащихся с повышенным уровнем обучаемости.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3. Пропаганда интеллектуальных ценностей и авторитета знаний.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4. Создание системы взаимодействия школа – ВУЗ.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 Создание новых форм и эффективных методик развития творческих способностей и опыта научного творчества.</w:t>
      </w:r>
    </w:p>
    <w:p>
      <w:pPr>
        <w:pStyle w:val="Normal"/>
        <w:tabs>
          <w:tab w:val="clear" w:pos="708"/>
          <w:tab w:val="left" w:pos="577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 xml:space="preserve">Содержание и формы работы: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Выявление одаренных и талантливых детей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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Выявление одаренных и талантливых детей;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 </w:t>
      </w:r>
      <w:r>
        <w:rPr>
          <w:rFonts w:eastAsia="Times New Roman" w:cs="Times New Roman" w:ascii="Times New Roman" w:hAnsi="Times New Roman"/>
          <w:sz w:val="24"/>
          <w:szCs w:val="24"/>
        </w:rPr>
        <w:t>Создание системы взаимодействия с внешкольными, научно-исследовательскими и культурно-просветительными учреждениями, родителями учащихся для выявления и воспитания одаренных детей.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 </w:t>
      </w:r>
      <w:r>
        <w:rPr>
          <w:rFonts w:eastAsia="Times New Roman" w:cs="Times New Roman" w:ascii="Times New Roman" w:hAnsi="Times New Roman"/>
          <w:sz w:val="24"/>
          <w:szCs w:val="24"/>
        </w:rPr>
        <w:t>Создание банка данных «Одаренные дети».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 </w:t>
      </w:r>
      <w:r>
        <w:rPr>
          <w:rFonts w:eastAsia="Times New Roman" w:cs="Times New Roman" w:ascii="Times New Roman" w:hAnsi="Times New Roman"/>
          <w:sz w:val="24"/>
          <w:szCs w:val="24"/>
        </w:rPr>
        <w:t>Диагностика потенциальных возможностей детей с использованием психологической службы;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 </w:t>
      </w:r>
      <w:r>
        <w:rPr>
          <w:rFonts w:eastAsia="Times New Roman" w:cs="Times New Roman" w:ascii="Times New Roman" w:hAnsi="Times New Roman"/>
          <w:sz w:val="24"/>
          <w:szCs w:val="24"/>
        </w:rPr>
        <w:t>Анализ особых успехов и достижений ученика;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Показатели одаренности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1. Интеллектуальная сфера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Показатели:</w:t>
      </w:r>
      <w:r>
        <w:rPr>
          <w:rFonts w:eastAsia="Times New Roman" w:cs="Times New Roman" w:ascii="Times New Roman" w:hAnsi="Times New Roman"/>
          <w:sz w:val="24"/>
          <w:szCs w:val="24"/>
        </w:rPr>
        <w:t> наблюдательность, хорошая память, умение излагать мысли, хорошая общая осведомленность, зачатки мыслительных операций (анализ, синтез, сравнение, обобщение), понятийного мышления (интуитивное, логическое, речевое, образное).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Сфера академических достижений: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·  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>чтение</w:t>
      </w:r>
      <w:r>
        <w:rPr>
          <w:rFonts w:eastAsia="Times New Roman" w:cs="Times New Roman" w:ascii="Times New Roman" w:hAnsi="Times New Roman"/>
          <w:sz w:val="24"/>
          <w:szCs w:val="24"/>
        </w:rPr>
        <w:t> — ребенок выбирает чтение своим частым занятием; демонстрирует богатый словарный запас; зачатки навыка произвольного владения речью; чувствительность к </w:t>
      </w:r>
      <w:hyperlink r:id="rId2" w:tgtFrame="Синтаксис">
        <w:r>
          <w:rPr>
            <w:rStyle w:val="ListLabel22"/>
            <w:rFonts w:eastAsia="Times New Roman" w:cs="Times New Roman" w:ascii="Times New Roman" w:hAnsi="Times New Roman"/>
            <w:sz w:val="24"/>
            <w:szCs w:val="24"/>
          </w:rPr>
          <w:t>синтаксической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> структуре речи; желает продемонстрировать умение читать; сохраняет внимание при чтении;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·  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>математика</w:t>
      </w:r>
      <w:r>
        <w:rPr>
          <w:rFonts w:eastAsia="Times New Roman" w:cs="Times New Roman" w:ascii="Times New Roman" w:hAnsi="Times New Roman"/>
          <w:sz w:val="24"/>
          <w:szCs w:val="24"/>
        </w:rPr>
        <w:t> — ребенок проявляет интерес к вычислениям, измерениям, упорядочению предметов; демонстрирует легкость в восприятии и запоминании математических символов; способность легко разобраться в измерении времени, денег; чувствительность к составу числа;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·  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>естествознание</w:t>
      </w:r>
      <w:r>
        <w:rPr>
          <w:rFonts w:eastAsia="Times New Roman" w:cs="Times New Roman" w:ascii="Times New Roman" w:hAnsi="Times New Roman"/>
          <w:sz w:val="24"/>
          <w:szCs w:val="24"/>
        </w:rPr>
        <w:t> — ребенок проявляет внимание к предметам, явлениям мира; интерес к любопытным фактам, явлениям природы, к происхождению предметов и явлений.</w:t>
      </w:r>
    </w:p>
    <w:tbl>
      <w:tblPr>
        <w:tblW w:w="2500" w:type="pct"/>
        <w:jc w:val="left"/>
        <w:tblInd w:w="178" w:type="dxa"/>
        <w:tblCellMar>
          <w:top w:w="30" w:type="dxa"/>
          <w:left w:w="30" w:type="dxa"/>
          <w:bottom w:w="30" w:type="dxa"/>
          <w:right w:w="30" w:type="dxa"/>
        </w:tblCellMar>
        <w:tblLook w:val="04a0" w:noVBand="1" w:noHBand="0" w:lastColumn="0" w:firstColumn="1" w:lastRow="0" w:firstRow="1"/>
      </w:tblPr>
      <w:tblGrid>
        <w:gridCol w:w="4677"/>
      </w:tblGrid>
      <w:tr>
        <w:trPr/>
        <w:tc>
          <w:tcPr>
            <w:tcW w:w="4677" w:type="dxa"/>
            <w:tcBorders>
              <w:top w:val="single" w:sz="2" w:space="0" w:color="E7E7E7"/>
              <w:left w:val="single" w:sz="2" w:space="0" w:color="E7E7E7"/>
              <w:bottom w:val="single" w:sz="2" w:space="0" w:color="E7E7E7"/>
              <w:right w:val="single" w:sz="2" w:space="0" w:color="E7E7E7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left="30" w:right="3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2. Творчество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Показатели:</w:t>
      </w:r>
      <w:r>
        <w:rPr>
          <w:rFonts w:eastAsia="Times New Roman" w:cs="Times New Roman" w:ascii="Times New Roman" w:hAnsi="Times New Roman"/>
          <w:sz w:val="24"/>
          <w:szCs w:val="24"/>
        </w:rPr>
        <w:t> пытливость; любознательность; способность «с головой уходить» в занятие; высокий энергетический уровень (не устает, когда занимается творчеством); стремление делать по-своему; изобретательность в игровой, изобразительной деятельности.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3. Общение и лидерство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Показатели: </w:t>
      </w:r>
      <w:r>
        <w:rPr>
          <w:rFonts w:eastAsia="Times New Roman" w:cs="Times New Roman" w:ascii="Times New Roman" w:hAnsi="Times New Roman"/>
          <w:sz w:val="24"/>
          <w:szCs w:val="24"/>
        </w:rPr>
        <w:t>ребенок легко приспосабливается к новым условиям; его предпочитают выбирать в качестве партнера по играм другие дети; в общении он сохраняет уверенность в себе; легко обращается к взрослым; может принять на себя ответственность.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4. Художественная деятельность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Показатели: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·  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>изобразительное искусство</w:t>
      </w:r>
      <w:r>
        <w:rPr>
          <w:rFonts w:eastAsia="Times New Roman" w:cs="Times New Roman" w:ascii="Times New Roman" w:hAnsi="Times New Roman"/>
          <w:sz w:val="24"/>
          <w:szCs w:val="24"/>
        </w:rPr>
        <w:t> — ребенок демонстрирует интерес к визуальной информации; в деталях запоминает увиденное; проводит много времени за рисованием, лепкой и т. д.; получает удовольствие от этих занятий; использует оригинальные средства выразительности; уделяет внимание деталям;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·  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>музыка</w:t>
      </w:r>
      <w:r>
        <w:rPr>
          <w:rFonts w:eastAsia="Times New Roman" w:cs="Times New Roman" w:ascii="Times New Roman" w:hAnsi="Times New Roman"/>
          <w:sz w:val="24"/>
          <w:szCs w:val="24"/>
        </w:rPr>
        <w:t> — ребенок проявляет интерес к музыкальным занятиям; чутко реагирует на настроение музыки; легко воспроизводит ритм; узнает знакомую мелодию по первым звукам.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5. Двигательная сфера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Показатели:</w:t>
      </w:r>
      <w:r>
        <w:rPr>
          <w:rFonts w:eastAsia="Times New Roman" w:cs="Times New Roman" w:ascii="Times New Roman" w:hAnsi="Times New Roman"/>
          <w:sz w:val="24"/>
          <w:szCs w:val="24"/>
        </w:rPr>
        <w:t> интерес к деятельности, требующей тонкой и точной моторики; хорошая зрительно-моторная координация; любовь к движениям; широкий диапазон движений; ребенок хорошо удерживает равновесие; хорошо владеет темпом; демонстрирует высокий уровень освоения двигательных навыков.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Помощь одаренным учащимся в самореализации их творческой направленности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Создание для ученика ситуации успеха и уверенности, через индивидуальное обучение и воспитание;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организация научно-исследовательской деятельности;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организация и участие в интеллектуальных играх, творческих конкурсах, предметных олимпиадах, научно-практических конференциях;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разработка и реализация межпредметных научно-исследовательских проектов;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изготовление компьютерных презентаций, видеороликов, исследований.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Контроль над развитием познавательной деятельности одаренных школьников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тематический контроль знаний в рамках учебной деятельности; контроль за обязательным участием одаренных и талантливых детей в конкурсах разного уровня;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Поощрение одаренных детей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     Публикация в СМИ, на сайте школы;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Награждение.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>Принципы педагогической деятельности в работе с одаренными детьми: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 </w:t>
      </w:r>
      <w:r>
        <w:rPr>
          <w:rFonts w:eastAsia="Times New Roman" w:cs="Times New Roman" w:ascii="Times New Roman" w:hAnsi="Times New Roman"/>
          <w:sz w:val="24"/>
          <w:szCs w:val="24"/>
        </w:rPr>
        <w:t>принцип максимального разнообразия предоставленных возможностей для развития личности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принцип индивидуализации и дифференциации обучения;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 </w:t>
      </w:r>
      <w:r>
        <w:rPr>
          <w:rFonts w:eastAsia="Times New Roman" w:cs="Times New Roman" w:ascii="Times New Roman" w:hAnsi="Times New Roman"/>
          <w:sz w:val="24"/>
          <w:szCs w:val="24"/>
        </w:rPr>
        <w:t>принцип свободы выбора учащимся дополнительных образовательных услуг, помощи, наставничества.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pPr w:bottomFromText="0" w:horzAnchor="margin" w:leftFromText="180" w:rightFromText="180" w:tblpX="0" w:tblpY="-76" w:topFromText="0" w:vertAnchor="text"/>
        <w:tblW w:w="9647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15"/>
        <w:gridCol w:w="3577"/>
        <w:gridCol w:w="1629"/>
        <w:gridCol w:w="2039"/>
        <w:gridCol w:w="1787"/>
      </w:tblGrid>
      <w:tr>
        <w:trPr>
          <w:trHeight w:val="144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  <w:t>Выход</w:t>
            </w:r>
          </w:p>
        </w:tc>
      </w:tr>
      <w:tr>
        <w:trPr>
          <w:trHeight w:val="144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Составление списка детей с повышенными учебными способностями с указанием предмета или направления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Кл. рук. 5-11классов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Список </w:t>
            </w:r>
          </w:p>
        </w:tc>
      </w:tr>
      <w:tr>
        <w:trPr>
          <w:trHeight w:val="144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Диагностика учебных способностей учащихся развития каждого мотивированного ребенка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, предметники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Анализ </w:t>
            </w:r>
          </w:p>
        </w:tc>
      </w:tr>
      <w:tr>
        <w:trPr>
          <w:trHeight w:val="144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Проведение школьных предметных олимпиад 5-11 классы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зам. директора. по УВР,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учителя – предметники, кл. рук. 5-11 классов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Приказы, справки, отчеты, совещания при директоре, заседания МО </w:t>
            </w:r>
          </w:p>
        </w:tc>
      </w:tr>
      <w:tr>
        <w:trPr>
          <w:trHeight w:val="144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Участие в городских, региональных конкурсах,  дистанционных олимпиадах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Заявка</w:t>
            </w:r>
          </w:p>
        </w:tc>
      </w:tr>
      <w:tr>
        <w:trPr>
          <w:trHeight w:val="144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Планирование индивидуальной работы с детьми с повышенными учебными способностями на уроке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Учителя – предметники, рук. МО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Посещение и анализ уроков </w:t>
            </w:r>
          </w:p>
        </w:tc>
      </w:tr>
      <w:tr>
        <w:trPr>
          <w:trHeight w:val="144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кружковой работы по интересам, дополнительных образовательных услуг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Сентябрь - май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зам. директора по УВР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Приказы, справки, </w:t>
            </w:r>
          </w:p>
        </w:tc>
      </w:tr>
      <w:tr>
        <w:trPr>
          <w:trHeight w:val="144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Привлечение одаренных, мотивированных учащихся к осуществлению помощи слабоуспевающим в классе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Учителя – предметники,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Кл. рук.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Наблюдение, собеседование, анализ</w:t>
            </w:r>
          </w:p>
        </w:tc>
      </w:tr>
      <w:tr>
        <w:trPr>
          <w:trHeight w:val="144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Участие в муниципальных, региональных  предметных олимпиадах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Ноябрь-декабрь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январь-февраль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учителя – предметники, кл. рук.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Приказы, справки, заявки, отчет, списки,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>
        <w:trPr>
          <w:trHeight w:val="144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Участие в  научно-практической конференции «Мой шаг в науку»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Заместитель директора по НМР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Приказ, справка, заявка</w:t>
            </w:r>
          </w:p>
        </w:tc>
      </w:tr>
      <w:tr>
        <w:trPr>
          <w:trHeight w:val="144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Контроль за соблюдением здоровьесберегающих технологий в работе с детьми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Педколлектив школы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Посещение уроков, кружков, факультативов</w:t>
            </w:r>
          </w:p>
        </w:tc>
      </w:tr>
      <w:tr>
        <w:trPr>
          <w:trHeight w:val="144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Консультации с учителями – предметниками по вопросам успеваемости,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течение учебного года года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Зам.дир. по УВР, учителя-предметники  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Консультации для родителей «Если ваш ребенок одарен»,  Рекомендации по организации режима учебных и внеучебных нагрузок для одаренных учащихся.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Родительские собрания.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Примерная тематика родительских собраний: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«Детская одаренность: пути развития способностей младших школьников»;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«Формирование учебной мотивации»;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«Развитие интеллектуальных способностей и творческого мышления младших школьников»;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«Легко ли быть одаренным ребенком».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Протокол собрания</w:t>
            </w:r>
            <w:bookmarkStart w:id="0" w:name="_GoBack"/>
            <w:bookmarkEnd w:id="0"/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2">
    <w:name w:val="Heading 2"/>
    <w:basedOn w:val="Normal"/>
    <w:link w:val="20"/>
    <w:uiPriority w:val="9"/>
    <w:qFormat/>
    <w:rsid w:val="00a526f4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58018d"/>
    <w:rPr>
      <w:rFonts w:ascii="Tahoma" w:hAnsi="Tahoma" w:cs="Tahoma"/>
      <w:sz w:val="16"/>
      <w:szCs w:val="16"/>
    </w:rPr>
  </w:style>
  <w:style w:type="character" w:styleId="2" w:customStyle="1">
    <w:name w:val="Заголовок 2 Знак"/>
    <w:basedOn w:val="DefaultParagraphFont"/>
    <w:link w:val="2"/>
    <w:uiPriority w:val="9"/>
    <w:qFormat/>
    <w:rsid w:val="00a526f4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InternetLink">
    <w:name w:val="Internet Link"/>
    <w:basedOn w:val="DefaultParagraphFont"/>
    <w:uiPriority w:val="99"/>
    <w:semiHidden/>
    <w:unhideWhenUsed/>
    <w:rsid w:val="00a526f4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58018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a526f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andia.ru/text/category/sintaksis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LibreOffice/6.3.1.2$MacOSX_X86_64 LibreOffice_project/b79626edf0065ac373bd1df5c28bd630b4424273</Application>
  <Pages>4</Pages>
  <Words>785</Words>
  <Characters>5954</Characters>
  <CharactersWithSpaces>6668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2020-09-08T08:40:00Z</dcterms:created>
  <dc:creator>Влад</dc:creator>
  <dc:description/>
  <dc:language>ru-RU</dc:language>
  <cp:lastModifiedBy/>
  <cp:lastPrinted>2019-09-29T16:59:00Z</cp:lastPrinted>
  <dcterms:modified xsi:type="dcterms:W3CDTF">2020-12-22T09:12:49Z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